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0A0" w:rsidRPr="00B469F8" w:rsidRDefault="00EC10A0" w:rsidP="00EC10A0">
      <w:pPr>
        <w:suppressAutoHyphens/>
        <w:jc w:val="center"/>
        <w:rPr>
          <w:b/>
          <w:sz w:val="32"/>
          <w:lang w:val="fr-FR"/>
        </w:rPr>
      </w:pPr>
      <w:r w:rsidRPr="00B469F8">
        <w:rPr>
          <w:b/>
          <w:lang w:val="fr-FR"/>
        </w:rPr>
        <w:t>Avis d’Appel d’Offres National</w:t>
      </w:r>
    </w:p>
    <w:p w:rsidR="00EC10A0" w:rsidRPr="00A33DC4" w:rsidRDefault="00EC10A0" w:rsidP="00EC10A0">
      <w:pPr>
        <w:tabs>
          <w:tab w:val="right" w:pos="6300"/>
          <w:tab w:val="left" w:pos="6480"/>
          <w:tab w:val="right" w:pos="9000"/>
        </w:tabs>
        <w:suppressAutoHyphens/>
        <w:jc w:val="center"/>
        <w:rPr>
          <w:lang w:val="fr-FR"/>
        </w:rPr>
      </w:pPr>
    </w:p>
    <w:p w:rsidR="00EC10A0" w:rsidRPr="005D00E1" w:rsidRDefault="00D60285" w:rsidP="00EC10A0">
      <w:pPr>
        <w:tabs>
          <w:tab w:val="right" w:pos="6300"/>
          <w:tab w:val="left" w:pos="6480"/>
          <w:tab w:val="right" w:pos="9000"/>
        </w:tabs>
        <w:suppressAutoHyphens/>
        <w:jc w:val="center"/>
        <w:rPr>
          <w:b/>
          <w:bCs/>
          <w:lang w:val="fr-FR"/>
        </w:rPr>
      </w:pPr>
      <w:r w:rsidRPr="005D00E1">
        <w:rPr>
          <w:b/>
          <w:bCs/>
          <w:lang w:val="fr-FR"/>
        </w:rPr>
        <w:t>Date :</w:t>
      </w:r>
      <w:r w:rsidR="00EC10A0" w:rsidRPr="005D00E1">
        <w:rPr>
          <w:b/>
          <w:bCs/>
          <w:lang w:val="fr-FR"/>
        </w:rPr>
        <w:t xml:space="preserve"> </w:t>
      </w:r>
      <w:r w:rsidR="005D00E1" w:rsidRPr="005D00E1">
        <w:rPr>
          <w:b/>
          <w:bCs/>
          <w:lang w:val="fr-FR"/>
        </w:rPr>
        <w:t>13</w:t>
      </w:r>
      <w:r w:rsidR="00EC10A0" w:rsidRPr="005D00E1">
        <w:rPr>
          <w:b/>
          <w:bCs/>
          <w:lang w:val="fr-FR"/>
        </w:rPr>
        <w:t>/0</w:t>
      </w:r>
      <w:r w:rsidR="00ED7E9C" w:rsidRPr="005D00E1">
        <w:rPr>
          <w:b/>
          <w:bCs/>
          <w:lang w:val="fr-FR"/>
        </w:rPr>
        <w:t>7</w:t>
      </w:r>
      <w:r w:rsidR="00EC10A0" w:rsidRPr="005D00E1">
        <w:rPr>
          <w:b/>
          <w:bCs/>
          <w:lang w:val="fr-FR"/>
        </w:rPr>
        <w:t>/2021</w:t>
      </w:r>
    </w:p>
    <w:p w:rsidR="00EC10A0" w:rsidRPr="00F21096" w:rsidRDefault="00EC10A0" w:rsidP="00EC10A0">
      <w:pPr>
        <w:tabs>
          <w:tab w:val="right" w:pos="6300"/>
          <w:tab w:val="left" w:pos="6480"/>
          <w:tab w:val="right" w:pos="9000"/>
        </w:tabs>
        <w:suppressAutoHyphens/>
        <w:jc w:val="center"/>
        <w:rPr>
          <w:b/>
          <w:bCs/>
          <w:lang w:val="fr-FR"/>
        </w:rPr>
      </w:pPr>
    </w:p>
    <w:p w:rsidR="00EC10A0" w:rsidRPr="00C166F6" w:rsidRDefault="00D60285" w:rsidP="00EC10A0">
      <w:pPr>
        <w:tabs>
          <w:tab w:val="right" w:pos="6300"/>
          <w:tab w:val="left" w:pos="6480"/>
          <w:tab w:val="right" w:pos="9000"/>
        </w:tabs>
        <w:suppressAutoHyphens/>
        <w:jc w:val="center"/>
        <w:rPr>
          <w:b/>
          <w:bCs/>
          <w:lang w:val="fr-FR"/>
        </w:rPr>
      </w:pPr>
      <w:r w:rsidRPr="00C166F6">
        <w:rPr>
          <w:b/>
          <w:bCs/>
          <w:lang w:val="fr-FR"/>
        </w:rPr>
        <w:t>Financement :</w:t>
      </w:r>
      <w:r w:rsidR="00EC10A0" w:rsidRPr="00C166F6">
        <w:rPr>
          <w:b/>
          <w:bCs/>
          <w:lang w:val="fr-FR"/>
        </w:rPr>
        <w:t xml:space="preserve"> Budget National</w:t>
      </w:r>
    </w:p>
    <w:p w:rsidR="00EC10A0" w:rsidRPr="00C166F6" w:rsidRDefault="00EC10A0" w:rsidP="00EC10A0">
      <w:pPr>
        <w:tabs>
          <w:tab w:val="right" w:pos="6300"/>
          <w:tab w:val="left" w:pos="6480"/>
          <w:tab w:val="right" w:pos="9000"/>
        </w:tabs>
        <w:suppressAutoHyphens/>
        <w:jc w:val="center"/>
        <w:rPr>
          <w:lang w:val="fr-FR"/>
        </w:rPr>
      </w:pPr>
    </w:p>
    <w:p w:rsidR="00EC10A0" w:rsidRPr="005D00E1" w:rsidRDefault="00EC10A0" w:rsidP="00EC10A0">
      <w:pPr>
        <w:tabs>
          <w:tab w:val="right" w:pos="6300"/>
          <w:tab w:val="left" w:pos="6480"/>
          <w:tab w:val="right" w:pos="9000"/>
        </w:tabs>
        <w:suppressAutoHyphens/>
        <w:jc w:val="center"/>
        <w:rPr>
          <w:b/>
          <w:bCs/>
          <w:lang w:val="fr-FR"/>
        </w:rPr>
      </w:pPr>
      <w:r w:rsidRPr="005D00E1">
        <w:rPr>
          <w:b/>
          <w:bCs/>
          <w:lang w:val="fr-FR"/>
        </w:rPr>
        <w:t xml:space="preserve">AAON </w:t>
      </w:r>
      <w:r w:rsidR="00D60285" w:rsidRPr="005D00E1">
        <w:rPr>
          <w:b/>
          <w:bCs/>
          <w:lang w:val="fr-FR"/>
        </w:rPr>
        <w:t>N</w:t>
      </w:r>
      <w:r w:rsidR="00D60285" w:rsidRPr="005D00E1">
        <w:rPr>
          <w:b/>
          <w:bCs/>
          <w:vertAlign w:val="superscript"/>
          <w:lang w:val="fr-FR"/>
        </w:rPr>
        <w:t>o</w:t>
      </w:r>
      <w:r w:rsidR="00D60285" w:rsidRPr="005D00E1">
        <w:rPr>
          <w:b/>
          <w:bCs/>
          <w:lang w:val="fr-FR"/>
        </w:rPr>
        <w:t xml:space="preserve"> :</w:t>
      </w:r>
      <w:r w:rsidRPr="005D00E1">
        <w:rPr>
          <w:b/>
          <w:bCs/>
          <w:lang w:val="fr-FR"/>
        </w:rPr>
        <w:t xml:space="preserve"> </w:t>
      </w:r>
      <w:r w:rsidR="005D00E1" w:rsidRPr="005D00E1">
        <w:rPr>
          <w:b/>
          <w:bCs/>
          <w:lang w:val="fr-FR"/>
        </w:rPr>
        <w:t>24</w:t>
      </w:r>
      <w:r w:rsidRPr="005D00E1">
        <w:rPr>
          <w:b/>
          <w:bCs/>
          <w:lang w:val="fr-FR"/>
        </w:rPr>
        <w:t>/DG/AGETIER/2021</w:t>
      </w:r>
    </w:p>
    <w:p w:rsidR="00EC10A0" w:rsidRPr="00A33DC4" w:rsidRDefault="00EC10A0" w:rsidP="00EC10A0">
      <w:pPr>
        <w:tabs>
          <w:tab w:val="right" w:pos="9000"/>
        </w:tabs>
        <w:suppressAutoHyphens/>
        <w:rPr>
          <w:lang w:val="fr-FR"/>
        </w:rPr>
      </w:pPr>
    </w:p>
    <w:p w:rsidR="00EC10A0" w:rsidRPr="00B469F8" w:rsidRDefault="00EC10A0" w:rsidP="00EC10A0">
      <w:pPr>
        <w:numPr>
          <w:ilvl w:val="0"/>
          <w:numId w:val="1"/>
        </w:numPr>
        <w:suppressAutoHyphens/>
        <w:rPr>
          <w:szCs w:val="24"/>
          <w:lang w:val="fr-FR"/>
        </w:rPr>
      </w:pPr>
      <w:r w:rsidRPr="00B469F8">
        <w:rPr>
          <w:szCs w:val="24"/>
          <w:lang w:val="fr-FR"/>
        </w:rPr>
        <w:t>L</w:t>
      </w:r>
      <w:r>
        <w:rPr>
          <w:szCs w:val="24"/>
          <w:lang w:val="fr-FR"/>
        </w:rPr>
        <w:t xml:space="preserve">e </w:t>
      </w:r>
      <w:r w:rsidRPr="00B469F8">
        <w:rPr>
          <w:szCs w:val="24"/>
          <w:lang w:val="fr-FR"/>
        </w:rPr>
        <w:t xml:space="preserve">Gouvernorat de la région de </w:t>
      </w:r>
      <w:r w:rsidR="00261A96" w:rsidRPr="00B469F8">
        <w:rPr>
          <w:szCs w:val="24"/>
          <w:lang w:val="fr-FR"/>
        </w:rPr>
        <w:t>T</w:t>
      </w:r>
      <w:r w:rsidR="00261A96">
        <w:rPr>
          <w:szCs w:val="24"/>
          <w:lang w:val="fr-FR"/>
        </w:rPr>
        <w:t>aoudéni</w:t>
      </w:r>
      <w:r w:rsidRPr="00B469F8">
        <w:rPr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a reçu un fonds du Budget National de l’état de la </w:t>
      </w:r>
      <w:r w:rsidRPr="00B469F8">
        <w:rPr>
          <w:szCs w:val="24"/>
          <w:lang w:val="fr-FR"/>
        </w:rPr>
        <w:t xml:space="preserve">République du Mali </w:t>
      </w:r>
      <w:r>
        <w:rPr>
          <w:szCs w:val="24"/>
          <w:lang w:val="fr-FR"/>
        </w:rPr>
        <w:t xml:space="preserve">pour </w:t>
      </w:r>
      <w:r w:rsidRPr="00B469F8">
        <w:rPr>
          <w:szCs w:val="24"/>
          <w:lang w:val="fr-FR"/>
        </w:rPr>
        <w:t xml:space="preserve">financer le coût du </w:t>
      </w:r>
      <w:r w:rsidRPr="00B469F8">
        <w:rPr>
          <w:spacing w:val="-2"/>
          <w:sz w:val="22"/>
          <w:szCs w:val="22"/>
          <w:lang w:val="fr-FR"/>
        </w:rPr>
        <w:t xml:space="preserve">Programme d’Urgence pour la Relance du Développement des Régions du Nord (PURD-RN) phase </w:t>
      </w:r>
      <w:r w:rsidR="002F38ED">
        <w:rPr>
          <w:spacing w:val="-2"/>
          <w:sz w:val="22"/>
          <w:szCs w:val="22"/>
          <w:lang w:val="fr-FR"/>
        </w:rPr>
        <w:t>III</w:t>
      </w:r>
      <w:r w:rsidRPr="00B469F8">
        <w:rPr>
          <w:szCs w:val="24"/>
          <w:lang w:val="fr-FR"/>
        </w:rPr>
        <w:t xml:space="preserve">. Il est prévu qu’une partie des sommes accordées au titre de ce fonds sera utilisée pour effectuer les paiements prévus au titre </w:t>
      </w:r>
      <w:r w:rsidRPr="00B469F8">
        <w:rPr>
          <w:sz w:val="22"/>
          <w:szCs w:val="22"/>
          <w:lang w:val="fr-FR"/>
        </w:rPr>
        <w:t xml:space="preserve">des équipements pour la région de </w:t>
      </w:r>
      <w:r w:rsidR="00261A96" w:rsidRPr="00B469F8">
        <w:rPr>
          <w:sz w:val="22"/>
          <w:szCs w:val="22"/>
          <w:lang w:val="fr-FR"/>
        </w:rPr>
        <w:t>T</w:t>
      </w:r>
      <w:r w:rsidR="00261A96">
        <w:rPr>
          <w:sz w:val="22"/>
          <w:szCs w:val="22"/>
          <w:lang w:val="fr-FR"/>
        </w:rPr>
        <w:t>aoudéni</w:t>
      </w:r>
      <w:r w:rsidRPr="00B469F8">
        <w:rPr>
          <w:sz w:val="22"/>
          <w:szCs w:val="22"/>
          <w:lang w:val="fr-FR"/>
        </w:rPr>
        <w:t>.</w:t>
      </w:r>
    </w:p>
    <w:p w:rsidR="00EC10A0" w:rsidRPr="00B469F8" w:rsidRDefault="00EC10A0" w:rsidP="00EC10A0">
      <w:pPr>
        <w:pStyle w:val="TitreTR"/>
        <w:tabs>
          <w:tab w:val="clear" w:pos="9000"/>
          <w:tab w:val="clear" w:pos="9360"/>
        </w:tabs>
        <w:rPr>
          <w:szCs w:val="24"/>
          <w:lang w:val="fr-FR"/>
        </w:rPr>
      </w:pPr>
    </w:p>
    <w:p w:rsidR="00EC10A0" w:rsidRPr="00B469F8" w:rsidRDefault="00EC10A0" w:rsidP="00EC10A0">
      <w:pPr>
        <w:numPr>
          <w:ilvl w:val="0"/>
          <w:numId w:val="1"/>
        </w:numPr>
        <w:suppressAutoHyphens/>
        <w:rPr>
          <w:szCs w:val="24"/>
          <w:lang w:val="fr-FR"/>
        </w:rPr>
      </w:pPr>
      <w:r w:rsidRPr="00B469F8">
        <w:rPr>
          <w:szCs w:val="24"/>
          <w:lang w:val="fr-FR"/>
        </w:rPr>
        <w:t xml:space="preserve"> Le Gouvernorat de la région de </w:t>
      </w:r>
      <w:r w:rsidR="00261A96" w:rsidRPr="00B469F8">
        <w:rPr>
          <w:sz w:val="22"/>
          <w:szCs w:val="22"/>
          <w:lang w:val="fr-FR"/>
        </w:rPr>
        <w:t>T</w:t>
      </w:r>
      <w:r w:rsidR="00261A96">
        <w:rPr>
          <w:sz w:val="22"/>
          <w:szCs w:val="22"/>
          <w:lang w:val="fr-FR"/>
        </w:rPr>
        <w:t>aoudéni</w:t>
      </w:r>
      <w:r w:rsidRPr="00B469F8">
        <w:rPr>
          <w:szCs w:val="24"/>
          <w:lang w:val="fr-FR"/>
        </w:rPr>
        <w:t xml:space="preserve"> a confié à </w:t>
      </w:r>
      <w:r w:rsidRPr="00B469F8">
        <w:rPr>
          <w:spacing w:val="-2"/>
          <w:lang w:val="fr-FR"/>
        </w:rPr>
        <w:t xml:space="preserve">l’Agence d’Exécution des Travaux d’Infrastructures et d’Équipements Ruraux (AGETIER-Mali) </w:t>
      </w:r>
      <w:r w:rsidRPr="00B469F8">
        <w:rPr>
          <w:szCs w:val="24"/>
          <w:lang w:val="fr-FR"/>
        </w:rPr>
        <w:t>la Maîtrise d’ouvrage déléguée pour l</w:t>
      </w:r>
      <w:r>
        <w:rPr>
          <w:szCs w:val="24"/>
          <w:lang w:val="fr-FR"/>
        </w:rPr>
        <w:t>a mise en œuvre du Programme</w:t>
      </w:r>
      <w:r w:rsidRPr="00B469F8">
        <w:rPr>
          <w:szCs w:val="24"/>
          <w:lang w:val="fr-FR"/>
        </w:rPr>
        <w:t>.</w:t>
      </w:r>
    </w:p>
    <w:p w:rsidR="00EC10A0" w:rsidRPr="00EE597C" w:rsidRDefault="00EC10A0" w:rsidP="00EC10A0">
      <w:pPr>
        <w:pStyle w:val="TitreTR"/>
        <w:tabs>
          <w:tab w:val="clear" w:pos="9000"/>
          <w:tab w:val="clear" w:pos="9360"/>
        </w:tabs>
        <w:rPr>
          <w:szCs w:val="24"/>
          <w:lang w:val="fr-FR"/>
        </w:rPr>
      </w:pPr>
    </w:p>
    <w:p w:rsidR="00EC10A0" w:rsidRPr="00EE597C" w:rsidRDefault="00EC10A0" w:rsidP="00EC10A0">
      <w:pPr>
        <w:numPr>
          <w:ilvl w:val="0"/>
          <w:numId w:val="1"/>
        </w:numPr>
        <w:rPr>
          <w:b/>
          <w:bCs/>
          <w:szCs w:val="24"/>
          <w:lang w:val="fr-FR"/>
        </w:rPr>
      </w:pPr>
      <w:r w:rsidRPr="00EE597C">
        <w:rPr>
          <w:spacing w:val="-2"/>
          <w:szCs w:val="24"/>
          <w:lang w:val="fr-FR"/>
        </w:rPr>
        <w:t xml:space="preserve">L’AGETIER-Mali en qualité de Maitre d’Ouvrage Délégué, invite par le présent Appel d’Offres, les candidats remplissant les conditions requises à présenter leurs offres sous pli fermé, pour </w:t>
      </w:r>
      <w:r w:rsidRPr="00EE597C">
        <w:rPr>
          <w:b/>
          <w:bCs/>
          <w:szCs w:val="24"/>
          <w:lang w:val="fr-FR"/>
        </w:rPr>
        <w:t xml:space="preserve">l’acquisition </w:t>
      </w:r>
      <w:r w:rsidR="00ED7E9C">
        <w:rPr>
          <w:b/>
          <w:bCs/>
          <w:szCs w:val="24"/>
          <w:lang w:val="fr-FR"/>
        </w:rPr>
        <w:t xml:space="preserve">cinq </w:t>
      </w:r>
      <w:r w:rsidRPr="00EE597C">
        <w:rPr>
          <w:b/>
          <w:bCs/>
          <w:szCs w:val="24"/>
          <w:lang w:val="fr-FR"/>
        </w:rPr>
        <w:t>(0</w:t>
      </w:r>
      <w:r w:rsidR="00ED7E9C">
        <w:rPr>
          <w:b/>
          <w:bCs/>
          <w:szCs w:val="24"/>
          <w:lang w:val="fr-FR"/>
        </w:rPr>
        <w:t>5</w:t>
      </w:r>
      <w:r w:rsidRPr="00EE597C">
        <w:rPr>
          <w:b/>
          <w:bCs/>
          <w:szCs w:val="24"/>
          <w:lang w:val="fr-FR"/>
        </w:rPr>
        <w:t xml:space="preserve">) </w:t>
      </w:r>
      <w:r w:rsidRPr="00EE597C">
        <w:rPr>
          <w:b/>
          <w:bCs/>
          <w:spacing w:val="-2"/>
          <w:szCs w:val="24"/>
          <w:lang w:val="fr-FR"/>
        </w:rPr>
        <w:t>véhicule</w:t>
      </w:r>
      <w:r>
        <w:rPr>
          <w:b/>
          <w:bCs/>
          <w:spacing w:val="-2"/>
          <w:szCs w:val="24"/>
          <w:lang w:val="fr-FR"/>
        </w:rPr>
        <w:t>s</w:t>
      </w:r>
      <w:r w:rsidRPr="00EE597C">
        <w:rPr>
          <w:b/>
          <w:bCs/>
          <w:spacing w:val="-2"/>
          <w:szCs w:val="24"/>
          <w:lang w:val="fr-FR"/>
        </w:rPr>
        <w:t xml:space="preserve"> 4x4 </w:t>
      </w:r>
      <w:r w:rsidR="00261A96">
        <w:rPr>
          <w:b/>
          <w:bCs/>
          <w:spacing w:val="-2"/>
          <w:szCs w:val="24"/>
          <w:lang w:val="fr-FR"/>
        </w:rPr>
        <w:t xml:space="preserve">double cabine </w:t>
      </w:r>
      <w:r w:rsidRPr="00EE597C">
        <w:rPr>
          <w:b/>
          <w:bCs/>
          <w:spacing w:val="-2"/>
          <w:szCs w:val="24"/>
          <w:lang w:val="fr-FR"/>
        </w:rPr>
        <w:t>diesel, quatre (04) cylindres</w:t>
      </w:r>
      <w:r w:rsidR="002F38ED">
        <w:rPr>
          <w:b/>
          <w:bCs/>
          <w:spacing w:val="-2"/>
          <w:szCs w:val="24"/>
          <w:lang w:val="fr-FR"/>
        </w:rPr>
        <w:t xml:space="preserve"> en lot unique</w:t>
      </w:r>
      <w:r w:rsidRPr="00EE597C">
        <w:rPr>
          <w:b/>
          <w:bCs/>
          <w:spacing w:val="-2"/>
          <w:szCs w:val="24"/>
          <w:lang w:val="fr-FR"/>
        </w:rPr>
        <w:t>.</w:t>
      </w:r>
    </w:p>
    <w:p w:rsidR="00EC10A0" w:rsidRPr="00EE597C" w:rsidRDefault="00EC10A0" w:rsidP="00EC10A0">
      <w:pPr>
        <w:ind w:left="360"/>
        <w:rPr>
          <w:szCs w:val="24"/>
          <w:lang w:val="fr-FR"/>
        </w:rPr>
      </w:pPr>
    </w:p>
    <w:p w:rsidR="00EC10A0" w:rsidRPr="00EE597C" w:rsidRDefault="00EC10A0" w:rsidP="00EC10A0">
      <w:pPr>
        <w:numPr>
          <w:ilvl w:val="0"/>
          <w:numId w:val="1"/>
        </w:numPr>
        <w:rPr>
          <w:bCs/>
          <w:szCs w:val="24"/>
          <w:lang w:val="fr-FR"/>
        </w:rPr>
      </w:pPr>
      <w:r w:rsidRPr="00EE597C">
        <w:rPr>
          <w:szCs w:val="24"/>
          <w:lang w:val="fr-FR"/>
        </w:rPr>
        <w:t>Le délai de livraison est de</w:t>
      </w:r>
      <w:r w:rsidRPr="00EE597C">
        <w:rPr>
          <w:b/>
          <w:szCs w:val="24"/>
          <w:lang w:val="fr-FR"/>
        </w:rPr>
        <w:t xml:space="preserve"> </w:t>
      </w:r>
      <w:r>
        <w:rPr>
          <w:b/>
          <w:szCs w:val="24"/>
          <w:lang w:val="fr-FR"/>
        </w:rPr>
        <w:t>12</w:t>
      </w:r>
      <w:r w:rsidRPr="00EE597C">
        <w:rPr>
          <w:b/>
          <w:szCs w:val="24"/>
          <w:lang w:val="fr-FR"/>
        </w:rPr>
        <w:t>0 jours</w:t>
      </w:r>
      <w:r w:rsidRPr="00EE597C">
        <w:rPr>
          <w:szCs w:val="24"/>
          <w:lang w:val="fr-FR"/>
        </w:rPr>
        <w:t xml:space="preserve"> au maximum à compter de la date indiquée sur l’ordre de service.</w:t>
      </w:r>
    </w:p>
    <w:p w:rsidR="00EC10A0" w:rsidRPr="00EE597C" w:rsidRDefault="00EC10A0" w:rsidP="00EC10A0">
      <w:pPr>
        <w:pStyle w:val="Paragraphedeliste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val="fr-FR" w:eastAsia="fr-FR"/>
        </w:rPr>
      </w:pPr>
      <w:r w:rsidRPr="00EE597C">
        <w:rPr>
          <w:rFonts w:ascii="Times New Roman" w:eastAsia="Times New Roman" w:hAnsi="Times New Roman"/>
          <w:b/>
          <w:bCs/>
          <w:sz w:val="24"/>
          <w:szCs w:val="24"/>
          <w:lang w:val="fr-FR" w:eastAsia="fr-FR"/>
        </w:rPr>
        <w:t xml:space="preserve">Une marge de préférence de 5% sera accordée aux entreprises locales (enregistrées, inscrites, et ayant leur siège dans la région de </w:t>
      </w:r>
      <w:r w:rsidR="00261A96" w:rsidRPr="00EE597C">
        <w:rPr>
          <w:rFonts w:ascii="Times New Roman" w:eastAsia="Times New Roman" w:hAnsi="Times New Roman"/>
          <w:b/>
          <w:bCs/>
          <w:sz w:val="24"/>
          <w:szCs w:val="24"/>
          <w:lang w:val="fr-FR" w:eastAsia="fr-FR"/>
        </w:rPr>
        <w:t>T</w:t>
      </w:r>
      <w:r w:rsidR="00261A96">
        <w:rPr>
          <w:rFonts w:ascii="Times New Roman" w:eastAsia="Times New Roman" w:hAnsi="Times New Roman"/>
          <w:b/>
          <w:bCs/>
          <w:sz w:val="24"/>
          <w:szCs w:val="24"/>
          <w:lang w:val="fr-FR" w:eastAsia="fr-FR"/>
        </w:rPr>
        <w:t>aoudéni</w:t>
      </w:r>
      <w:r w:rsidRPr="00EE597C">
        <w:rPr>
          <w:rFonts w:ascii="Times New Roman" w:eastAsia="Times New Roman" w:hAnsi="Times New Roman"/>
          <w:b/>
          <w:bCs/>
          <w:sz w:val="24"/>
          <w:szCs w:val="24"/>
          <w:lang w:val="fr-FR" w:eastAsia="fr-FR"/>
        </w:rPr>
        <w:t>) lors de l’évaluation et la comparaison des offres</w:t>
      </w:r>
      <w:r w:rsidRPr="00EE597C">
        <w:rPr>
          <w:rFonts w:ascii="Times New Roman" w:eastAsia="Times New Roman" w:hAnsi="Times New Roman"/>
          <w:sz w:val="24"/>
          <w:szCs w:val="24"/>
          <w:lang w:val="fr-FR" w:eastAsia="fr-FR"/>
        </w:rPr>
        <w:t>.</w:t>
      </w:r>
    </w:p>
    <w:p w:rsidR="00EC10A0" w:rsidRPr="00EE597C" w:rsidRDefault="00EC10A0" w:rsidP="00EC10A0">
      <w:pPr>
        <w:numPr>
          <w:ilvl w:val="0"/>
          <w:numId w:val="1"/>
        </w:numPr>
        <w:tabs>
          <w:tab w:val="left" w:pos="284"/>
        </w:tabs>
        <w:suppressAutoHyphens/>
        <w:rPr>
          <w:szCs w:val="24"/>
          <w:lang w:val="fr-FR"/>
        </w:rPr>
      </w:pPr>
      <w:r w:rsidRPr="00EE597C">
        <w:rPr>
          <w:szCs w:val="24"/>
          <w:lang w:val="fr-FR"/>
        </w:rPr>
        <w:tab/>
        <w:t>Les soumissionnaires intéressés à concourir peuvent obtenir des informations supplémentaires et examiner le Dossier d’Appel d’Offres dans les bureaux de l’AGETIER-Mali Quartier Résidentiel Sé</w:t>
      </w:r>
      <w:bookmarkStart w:id="0" w:name="_GoBack"/>
      <w:bookmarkEnd w:id="0"/>
      <w:r w:rsidRPr="00EE597C">
        <w:rPr>
          <w:szCs w:val="24"/>
          <w:lang w:val="fr-FR"/>
        </w:rPr>
        <w:t xml:space="preserve">gou ; Tel. : 21 32 18 09 -Rue 545, Porte 324, Email : </w:t>
      </w:r>
      <w:hyperlink r:id="rId7" w:history="1">
        <w:r w:rsidRPr="00EE597C">
          <w:rPr>
            <w:rStyle w:val="Lienhypertexte"/>
            <w:bCs/>
            <w:color w:val="auto"/>
            <w:szCs w:val="24"/>
            <w:lang w:val="fr-FR"/>
          </w:rPr>
          <w:t>agetier@agetiermali.com</w:t>
        </w:r>
      </w:hyperlink>
      <w:r w:rsidRPr="00EE597C">
        <w:rPr>
          <w:bCs/>
          <w:szCs w:val="24"/>
          <w:lang w:val="fr-FR"/>
        </w:rPr>
        <w:t xml:space="preserve"> à partir du </w:t>
      </w:r>
      <w:r w:rsidR="004C04E6" w:rsidRPr="005D00E1">
        <w:rPr>
          <w:b/>
          <w:bCs/>
          <w:szCs w:val="24"/>
          <w:lang w:val="fr-FR"/>
        </w:rPr>
        <w:t>1</w:t>
      </w:r>
      <w:r w:rsidR="005D00E1">
        <w:rPr>
          <w:b/>
          <w:bCs/>
          <w:szCs w:val="24"/>
          <w:lang w:val="fr-FR"/>
        </w:rPr>
        <w:t>5</w:t>
      </w:r>
      <w:r w:rsidR="002F38ED" w:rsidRPr="005D00E1">
        <w:rPr>
          <w:b/>
          <w:bCs/>
          <w:szCs w:val="24"/>
          <w:lang w:val="fr-FR"/>
        </w:rPr>
        <w:t xml:space="preserve"> juillet</w:t>
      </w:r>
      <w:r w:rsidRPr="005D00E1">
        <w:rPr>
          <w:b/>
          <w:bCs/>
          <w:szCs w:val="24"/>
          <w:lang w:val="fr-FR"/>
        </w:rPr>
        <w:t xml:space="preserve"> 2021 </w:t>
      </w:r>
      <w:r w:rsidRPr="00EE597C">
        <w:rPr>
          <w:b/>
          <w:bCs/>
          <w:szCs w:val="24"/>
          <w:lang w:val="fr-FR"/>
        </w:rPr>
        <w:t>de 7h30 mn à 17h du lundi au jeudi inclus et les vendredis de 7h 30mn à 12h 30mn.</w:t>
      </w:r>
    </w:p>
    <w:p w:rsidR="00EC10A0" w:rsidRPr="00EE597C" w:rsidRDefault="00EC10A0" w:rsidP="00EC10A0">
      <w:pPr>
        <w:pStyle w:val="Paragraphedeliste"/>
        <w:spacing w:after="0" w:line="240" w:lineRule="auto"/>
        <w:rPr>
          <w:sz w:val="24"/>
          <w:szCs w:val="24"/>
          <w:lang w:val="fr-FR"/>
        </w:rPr>
      </w:pPr>
    </w:p>
    <w:p w:rsidR="00EC10A0" w:rsidRPr="00EE597C" w:rsidRDefault="00EC10A0" w:rsidP="00EC10A0">
      <w:pPr>
        <w:numPr>
          <w:ilvl w:val="0"/>
          <w:numId w:val="1"/>
        </w:numPr>
        <w:ind w:right="50"/>
        <w:rPr>
          <w:szCs w:val="24"/>
          <w:lang w:val="fr-FR"/>
        </w:rPr>
      </w:pPr>
      <w:r w:rsidRPr="00EE597C">
        <w:rPr>
          <w:szCs w:val="24"/>
          <w:lang w:val="fr-FR"/>
        </w:rPr>
        <w:t xml:space="preserve">Le Dossier d’Appel d’Offres peut être acheté par les candidats, </w:t>
      </w:r>
      <w:r w:rsidRPr="00EE597C">
        <w:rPr>
          <w:spacing w:val="-3"/>
          <w:szCs w:val="24"/>
          <w:lang w:val="fr-FR"/>
        </w:rPr>
        <w:t xml:space="preserve">moyennant paiement d’un montant non remboursable </w:t>
      </w:r>
      <w:r w:rsidRPr="00EE597C">
        <w:rPr>
          <w:szCs w:val="24"/>
          <w:lang w:val="fr-FR"/>
        </w:rPr>
        <w:t xml:space="preserve">de </w:t>
      </w:r>
      <w:r w:rsidRPr="00EE597C">
        <w:rPr>
          <w:b/>
          <w:szCs w:val="24"/>
          <w:lang w:val="fr-FR"/>
        </w:rPr>
        <w:t>cinquante mille (50.000) F CFA</w:t>
      </w:r>
      <w:r w:rsidRPr="00EE597C">
        <w:rPr>
          <w:szCs w:val="24"/>
          <w:lang w:val="fr-FR"/>
        </w:rPr>
        <w:t xml:space="preserve">, par dépôt direct sur le compte : COR AGETIER RESERVE, Banque BNDA / Agence de Ségou, N°600011200008, Code Banque – ML043 ; Code Guichet – 06 600 ; RIB – 26) ou par virement automatique dans une monnaie librement convertible au code SWIFT (BNDAMLBAXXXX) de la BNDA à partir </w:t>
      </w:r>
      <w:r w:rsidRPr="00EE597C">
        <w:rPr>
          <w:b/>
          <w:szCs w:val="24"/>
          <w:lang w:val="fr-FR"/>
        </w:rPr>
        <w:t xml:space="preserve">du </w:t>
      </w:r>
      <w:r w:rsidR="002F38ED" w:rsidRPr="005D00E1">
        <w:rPr>
          <w:b/>
          <w:bCs/>
          <w:szCs w:val="24"/>
          <w:lang w:val="fr-FR"/>
        </w:rPr>
        <w:t>1</w:t>
      </w:r>
      <w:r w:rsidR="005D00E1" w:rsidRPr="005D00E1">
        <w:rPr>
          <w:b/>
          <w:bCs/>
          <w:szCs w:val="24"/>
          <w:lang w:val="fr-FR"/>
        </w:rPr>
        <w:t>5</w:t>
      </w:r>
      <w:r w:rsidRPr="005D00E1">
        <w:rPr>
          <w:b/>
          <w:bCs/>
          <w:szCs w:val="24"/>
          <w:lang w:val="fr-FR"/>
        </w:rPr>
        <w:t xml:space="preserve"> jui</w:t>
      </w:r>
      <w:r w:rsidR="002F38ED" w:rsidRPr="005D00E1">
        <w:rPr>
          <w:b/>
          <w:bCs/>
          <w:szCs w:val="24"/>
          <w:lang w:val="fr-FR"/>
        </w:rPr>
        <w:t xml:space="preserve">llet </w:t>
      </w:r>
      <w:r w:rsidRPr="005D00E1">
        <w:rPr>
          <w:b/>
          <w:bCs/>
          <w:szCs w:val="24"/>
          <w:lang w:val="fr-FR"/>
        </w:rPr>
        <w:t>2021</w:t>
      </w:r>
      <w:r w:rsidRPr="00E342AE">
        <w:rPr>
          <w:szCs w:val="24"/>
          <w:shd w:val="clear" w:color="auto" w:fill="FFFFFF"/>
          <w:lang w:val="fr-FR"/>
        </w:rPr>
        <w:t xml:space="preserve">. </w:t>
      </w:r>
      <w:r w:rsidRPr="00EE597C">
        <w:rPr>
          <w:szCs w:val="24"/>
          <w:shd w:val="clear" w:color="auto" w:fill="FFFFFF"/>
          <w:lang w:val="fr-FR"/>
        </w:rPr>
        <w:t xml:space="preserve">Il sera enlevé au niveau de l’agence contre présentation du bordereau de versement, de l’ordre de virement ou du </w:t>
      </w:r>
      <w:r w:rsidRPr="00EE597C">
        <w:rPr>
          <w:szCs w:val="24"/>
          <w:lang w:val="fr-FR"/>
        </w:rPr>
        <w:t>chèque certifié.</w:t>
      </w:r>
    </w:p>
    <w:p w:rsidR="00EC10A0" w:rsidRPr="00EE597C" w:rsidRDefault="00EC10A0" w:rsidP="00EC10A0">
      <w:pPr>
        <w:ind w:left="360" w:right="50"/>
        <w:rPr>
          <w:szCs w:val="24"/>
          <w:lang w:val="x-none"/>
        </w:rPr>
      </w:pPr>
    </w:p>
    <w:p w:rsidR="00EC10A0" w:rsidRDefault="00EC10A0" w:rsidP="00EC10A0">
      <w:pPr>
        <w:ind w:left="360" w:right="50"/>
        <w:rPr>
          <w:sz w:val="22"/>
          <w:szCs w:val="22"/>
          <w:lang w:val="x-none"/>
        </w:rPr>
      </w:pPr>
    </w:p>
    <w:p w:rsidR="00EC10A0" w:rsidRDefault="00EC10A0" w:rsidP="00EC10A0">
      <w:pPr>
        <w:ind w:left="360" w:right="50"/>
        <w:rPr>
          <w:sz w:val="22"/>
          <w:szCs w:val="22"/>
          <w:lang w:val="x-none"/>
        </w:rPr>
      </w:pPr>
    </w:p>
    <w:p w:rsidR="00EC10A0" w:rsidRPr="00B469F8" w:rsidRDefault="00EC10A0" w:rsidP="00EC10A0">
      <w:pPr>
        <w:ind w:left="360" w:right="50"/>
        <w:rPr>
          <w:sz w:val="22"/>
          <w:szCs w:val="22"/>
          <w:lang w:val="x-none"/>
        </w:rPr>
      </w:pPr>
    </w:p>
    <w:p w:rsidR="00EC10A0" w:rsidRPr="00EE597C" w:rsidRDefault="00EC10A0" w:rsidP="00EC10A0">
      <w:pPr>
        <w:numPr>
          <w:ilvl w:val="0"/>
          <w:numId w:val="1"/>
        </w:numPr>
        <w:spacing w:after="200"/>
        <w:ind w:right="50"/>
        <w:rPr>
          <w:szCs w:val="24"/>
          <w:lang w:val="fr-FR"/>
        </w:rPr>
      </w:pPr>
      <w:r w:rsidRPr="00EE597C">
        <w:rPr>
          <w:szCs w:val="24"/>
          <w:lang w:val="fr-FR"/>
        </w:rPr>
        <w:t xml:space="preserve">Toutes les offres doivent être déposées au secrétariat du Service Passation de marchés de l’AGETIER-Mali au plus tard </w:t>
      </w:r>
      <w:r w:rsidRPr="005D00E1">
        <w:rPr>
          <w:b/>
          <w:szCs w:val="24"/>
          <w:lang w:val="fr-FR"/>
        </w:rPr>
        <w:t xml:space="preserve">le </w:t>
      </w:r>
      <w:r w:rsidR="005D00E1" w:rsidRPr="005D00E1">
        <w:rPr>
          <w:b/>
          <w:szCs w:val="24"/>
          <w:lang w:val="fr-FR"/>
        </w:rPr>
        <w:t>30</w:t>
      </w:r>
      <w:r w:rsidRPr="005D00E1">
        <w:rPr>
          <w:b/>
          <w:szCs w:val="24"/>
          <w:lang w:val="fr-FR"/>
        </w:rPr>
        <w:t xml:space="preserve"> juillet </w:t>
      </w:r>
      <w:r w:rsidRPr="00E342AE">
        <w:rPr>
          <w:b/>
          <w:szCs w:val="24"/>
          <w:lang w:val="fr-FR"/>
        </w:rPr>
        <w:t xml:space="preserve">2021 à </w:t>
      </w:r>
      <w:r w:rsidRPr="00EE597C">
        <w:rPr>
          <w:b/>
          <w:szCs w:val="24"/>
          <w:lang w:val="fr-FR"/>
        </w:rPr>
        <w:t>10 heures 00 mn.</w:t>
      </w:r>
      <w:r w:rsidRPr="00EE597C">
        <w:rPr>
          <w:szCs w:val="24"/>
          <w:lang w:val="fr-FR"/>
        </w:rPr>
        <w:t xml:space="preserve"> </w:t>
      </w:r>
      <w:r w:rsidRPr="00EE597C">
        <w:rPr>
          <w:b/>
          <w:szCs w:val="24"/>
          <w:lang w:val="fr-FR"/>
        </w:rPr>
        <w:t>La fourniture d’une garantie d’offre est sans objet.</w:t>
      </w:r>
      <w:r w:rsidRPr="00EE597C">
        <w:rPr>
          <w:iCs/>
          <w:szCs w:val="24"/>
          <w:lang w:val="fr-FR"/>
        </w:rPr>
        <w:t xml:space="preserve"> </w:t>
      </w:r>
      <w:r w:rsidRPr="00EE597C">
        <w:rPr>
          <w:szCs w:val="24"/>
          <w:lang w:val="fr-FR"/>
        </w:rPr>
        <w:t xml:space="preserve">La soumission des offres par voie électronique </w:t>
      </w:r>
      <w:r w:rsidRPr="00EE597C">
        <w:rPr>
          <w:i/>
          <w:iCs/>
          <w:szCs w:val="24"/>
          <w:lang w:val="fr-FR"/>
        </w:rPr>
        <w:t>ne sera pas</w:t>
      </w:r>
      <w:r w:rsidRPr="00EE597C">
        <w:rPr>
          <w:szCs w:val="24"/>
          <w:lang w:val="fr-FR"/>
        </w:rPr>
        <w:t xml:space="preserve"> autorisée. Les offres remises en retard ne seront pas acceptées. </w:t>
      </w:r>
    </w:p>
    <w:p w:rsidR="00EC10A0" w:rsidRPr="00EE597C" w:rsidRDefault="00EC10A0" w:rsidP="00EC10A0">
      <w:pPr>
        <w:numPr>
          <w:ilvl w:val="0"/>
          <w:numId w:val="1"/>
        </w:numPr>
        <w:tabs>
          <w:tab w:val="left" w:pos="426"/>
        </w:tabs>
        <w:suppressAutoHyphens/>
        <w:rPr>
          <w:szCs w:val="24"/>
          <w:lang w:val="fr-FR"/>
        </w:rPr>
      </w:pPr>
      <w:r w:rsidRPr="00EE597C">
        <w:rPr>
          <w:szCs w:val="24"/>
          <w:lang w:val="fr-FR"/>
        </w:rPr>
        <w:tab/>
        <w:t xml:space="preserve">Les plis seront ouverts en présence des représentants des soumissionnaires qui souhaitent être présents à l’ouverture, </w:t>
      </w:r>
      <w:r w:rsidRPr="005D00E1">
        <w:rPr>
          <w:b/>
          <w:szCs w:val="24"/>
          <w:lang w:val="fr-FR"/>
        </w:rPr>
        <w:t xml:space="preserve">le </w:t>
      </w:r>
      <w:r w:rsidR="005D00E1" w:rsidRPr="005D00E1">
        <w:rPr>
          <w:b/>
          <w:szCs w:val="24"/>
          <w:lang w:val="fr-FR"/>
        </w:rPr>
        <w:t>30</w:t>
      </w:r>
      <w:r w:rsidRPr="005D00E1">
        <w:rPr>
          <w:b/>
          <w:szCs w:val="24"/>
          <w:lang w:val="fr-FR"/>
        </w:rPr>
        <w:t xml:space="preserve"> juillet 2021 </w:t>
      </w:r>
      <w:r w:rsidRPr="00EE597C">
        <w:rPr>
          <w:szCs w:val="24"/>
          <w:lang w:val="fr-FR"/>
        </w:rPr>
        <w:t xml:space="preserve">à </w:t>
      </w:r>
      <w:r w:rsidRPr="00EE597C">
        <w:rPr>
          <w:b/>
          <w:szCs w:val="24"/>
          <w:lang w:val="fr-FR"/>
        </w:rPr>
        <w:t>10 h 15 mn</w:t>
      </w:r>
      <w:r w:rsidRPr="00EE597C">
        <w:rPr>
          <w:szCs w:val="24"/>
          <w:lang w:val="fr-FR"/>
        </w:rPr>
        <w:t xml:space="preserve">, dans la salle de conférence au </w:t>
      </w:r>
      <w:proofErr w:type="spellStart"/>
      <w:r w:rsidRPr="00EE597C">
        <w:rPr>
          <w:szCs w:val="24"/>
          <w:lang w:val="fr-FR"/>
        </w:rPr>
        <w:t>rez</w:t>
      </w:r>
      <w:proofErr w:type="spellEnd"/>
      <w:r w:rsidRPr="00EE597C">
        <w:rPr>
          <w:szCs w:val="24"/>
          <w:lang w:val="fr-FR"/>
        </w:rPr>
        <w:t xml:space="preserve"> de chaussée du siège de l’AGETIER-Mali Quartier Résidentiel Ségou ; Rue 545, Porte 324. </w:t>
      </w:r>
    </w:p>
    <w:p w:rsidR="00EC10A0" w:rsidRPr="00B469F8" w:rsidRDefault="00EC10A0" w:rsidP="00EC10A0">
      <w:pPr>
        <w:suppressAutoHyphens/>
        <w:jc w:val="center"/>
        <w:rPr>
          <w:lang w:val="fr-FR"/>
        </w:rPr>
      </w:pPr>
    </w:p>
    <w:p w:rsidR="00EC10A0" w:rsidRPr="005D00E1" w:rsidRDefault="00EC10A0" w:rsidP="00EC10A0">
      <w:pPr>
        <w:jc w:val="right"/>
        <w:rPr>
          <w:szCs w:val="24"/>
          <w:lang w:val="fr-FR"/>
        </w:rPr>
      </w:pPr>
      <w:r w:rsidRPr="00B469F8">
        <w:rPr>
          <w:szCs w:val="24"/>
          <w:lang w:val="fr-FR"/>
        </w:rPr>
        <w:t xml:space="preserve">Ségou, </w:t>
      </w:r>
      <w:r w:rsidRPr="005D00E1">
        <w:rPr>
          <w:szCs w:val="24"/>
          <w:lang w:val="fr-FR"/>
        </w:rPr>
        <w:t xml:space="preserve">le </w:t>
      </w:r>
      <w:r w:rsidR="004C04E6" w:rsidRPr="005D00E1">
        <w:rPr>
          <w:bCs/>
          <w:sz w:val="22"/>
          <w:szCs w:val="22"/>
          <w:lang w:val="fr-FR"/>
        </w:rPr>
        <w:t>1</w:t>
      </w:r>
      <w:r w:rsidR="005D00E1" w:rsidRPr="005D00E1">
        <w:rPr>
          <w:bCs/>
          <w:sz w:val="22"/>
          <w:szCs w:val="22"/>
          <w:lang w:val="fr-FR"/>
        </w:rPr>
        <w:t>3</w:t>
      </w:r>
      <w:r w:rsidRPr="005D00E1">
        <w:rPr>
          <w:bCs/>
          <w:sz w:val="22"/>
          <w:szCs w:val="22"/>
          <w:lang w:val="fr-FR"/>
        </w:rPr>
        <w:t xml:space="preserve"> jui</w:t>
      </w:r>
      <w:r w:rsidR="00ED7E9C" w:rsidRPr="005D00E1">
        <w:rPr>
          <w:bCs/>
          <w:sz w:val="22"/>
          <w:szCs w:val="22"/>
          <w:lang w:val="fr-FR"/>
        </w:rPr>
        <w:t xml:space="preserve">llet </w:t>
      </w:r>
      <w:r w:rsidRPr="005D00E1">
        <w:rPr>
          <w:bCs/>
          <w:sz w:val="22"/>
          <w:szCs w:val="22"/>
          <w:lang w:val="fr-FR"/>
        </w:rPr>
        <w:t>2021</w:t>
      </w:r>
    </w:p>
    <w:p w:rsidR="00EC10A0" w:rsidRDefault="00EC10A0" w:rsidP="00EC10A0">
      <w:pPr>
        <w:jc w:val="right"/>
        <w:rPr>
          <w:b/>
          <w:szCs w:val="24"/>
          <w:u w:val="single"/>
          <w:lang w:val="fr-FR"/>
        </w:rPr>
      </w:pPr>
    </w:p>
    <w:p w:rsidR="00EC10A0" w:rsidRDefault="00EC10A0" w:rsidP="00EC10A0">
      <w:pPr>
        <w:jc w:val="right"/>
        <w:rPr>
          <w:b/>
          <w:szCs w:val="24"/>
          <w:u w:val="single"/>
          <w:lang w:val="fr-FR"/>
        </w:rPr>
      </w:pPr>
      <w:r>
        <w:rPr>
          <w:b/>
          <w:szCs w:val="24"/>
          <w:u w:val="single"/>
          <w:lang w:val="fr-FR"/>
        </w:rPr>
        <w:t>P/</w:t>
      </w:r>
      <w:r w:rsidRPr="00B469F8">
        <w:rPr>
          <w:b/>
          <w:szCs w:val="24"/>
          <w:u w:val="single"/>
          <w:lang w:val="fr-FR"/>
        </w:rPr>
        <w:t>Le Directeur Général</w:t>
      </w:r>
      <w:r>
        <w:rPr>
          <w:b/>
          <w:szCs w:val="24"/>
          <w:u w:val="single"/>
          <w:lang w:val="fr-FR"/>
        </w:rPr>
        <w:t>/PI</w:t>
      </w:r>
    </w:p>
    <w:p w:rsidR="00EC10A0" w:rsidRPr="00B469F8" w:rsidRDefault="00EC10A0" w:rsidP="00EC10A0">
      <w:pPr>
        <w:jc w:val="right"/>
        <w:rPr>
          <w:b/>
          <w:szCs w:val="24"/>
          <w:u w:val="single"/>
          <w:lang w:val="fr-FR"/>
        </w:rPr>
      </w:pPr>
      <w:r>
        <w:rPr>
          <w:b/>
          <w:szCs w:val="24"/>
          <w:u w:val="single"/>
          <w:lang w:val="fr-FR"/>
        </w:rPr>
        <w:t>Le Directeur Technique</w:t>
      </w:r>
    </w:p>
    <w:p w:rsidR="00EC10A0" w:rsidRDefault="00EC10A0" w:rsidP="00EC10A0">
      <w:pPr>
        <w:jc w:val="right"/>
        <w:rPr>
          <w:szCs w:val="24"/>
          <w:lang w:val="fr-FR"/>
        </w:rPr>
      </w:pPr>
    </w:p>
    <w:p w:rsidR="00E01597" w:rsidRPr="00B469F8" w:rsidRDefault="00E01597" w:rsidP="00EC10A0">
      <w:pPr>
        <w:jc w:val="right"/>
        <w:rPr>
          <w:szCs w:val="24"/>
          <w:lang w:val="fr-FR"/>
        </w:rPr>
      </w:pPr>
    </w:p>
    <w:p w:rsidR="00EC10A0" w:rsidRPr="00B469F8" w:rsidRDefault="00EC10A0" w:rsidP="00EC10A0">
      <w:pPr>
        <w:jc w:val="right"/>
        <w:rPr>
          <w:szCs w:val="24"/>
          <w:lang w:val="fr-FR"/>
        </w:rPr>
      </w:pPr>
    </w:p>
    <w:p w:rsidR="00EC10A0" w:rsidRDefault="00EC10A0" w:rsidP="00EC10A0">
      <w:pPr>
        <w:suppressAutoHyphens/>
        <w:jc w:val="right"/>
        <w:rPr>
          <w:szCs w:val="24"/>
          <w:lang w:val="fr-FR"/>
        </w:rPr>
      </w:pPr>
      <w:r>
        <w:rPr>
          <w:szCs w:val="24"/>
          <w:lang w:val="fr-FR"/>
        </w:rPr>
        <w:t xml:space="preserve">Hamidou DIAWARA, </w:t>
      </w:r>
      <w:proofErr w:type="spellStart"/>
      <w:proofErr w:type="gramStart"/>
      <w:r>
        <w:rPr>
          <w:szCs w:val="24"/>
          <w:lang w:val="fr-FR"/>
        </w:rPr>
        <w:t>Ph.D</w:t>
      </w:r>
      <w:proofErr w:type="spellEnd"/>
      <w:proofErr w:type="gramEnd"/>
    </w:p>
    <w:p w:rsidR="00EC10A0" w:rsidRDefault="00EC10A0" w:rsidP="00EC10A0">
      <w:pPr>
        <w:suppressAutoHyphens/>
        <w:jc w:val="right"/>
        <w:rPr>
          <w:szCs w:val="24"/>
          <w:lang w:val="fr-FR"/>
        </w:rPr>
      </w:pPr>
    </w:p>
    <w:p w:rsidR="00B469F8" w:rsidRPr="00EC10A0" w:rsidRDefault="00B469F8" w:rsidP="00EC10A0">
      <w:pPr>
        <w:rPr>
          <w:lang w:val="fr-FR"/>
        </w:rPr>
      </w:pPr>
    </w:p>
    <w:sectPr w:rsidR="00B469F8" w:rsidRPr="00EC10A0" w:rsidSect="006A14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81C" w:rsidRDefault="00F1381C" w:rsidP="00361587">
      <w:r>
        <w:separator/>
      </w:r>
    </w:p>
  </w:endnote>
  <w:endnote w:type="continuationSeparator" w:id="0">
    <w:p w:rsidR="00F1381C" w:rsidRDefault="00F1381C" w:rsidP="0036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4DF" w:rsidRPr="006020A1" w:rsidRDefault="0009102A" w:rsidP="000F34DF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  <w:rPr>
        <w:b/>
        <w:sz w:val="20"/>
        <w:lang w:val="fr-FR"/>
      </w:rPr>
    </w:pPr>
    <w:r>
      <w:tab/>
    </w:r>
    <w:r w:rsidRPr="006020A1">
      <w:rPr>
        <w:b/>
        <w:sz w:val="20"/>
        <w:lang w:val="fr-FR"/>
      </w:rPr>
      <w:t>DIFFUSION CONTRÔLEE</w:t>
    </w:r>
  </w:p>
  <w:p w:rsidR="00EA7008" w:rsidRDefault="0009102A" w:rsidP="00EA7008">
    <w:pPr>
      <w:pStyle w:val="Pieddepage"/>
      <w:tabs>
        <w:tab w:val="left" w:pos="3945"/>
        <w:tab w:val="right" w:pos="9408"/>
      </w:tabs>
      <w:jc w:val="left"/>
    </w:pPr>
    <w:r>
      <w:tab/>
    </w:r>
    <w:r>
      <w:tab/>
    </w:r>
    <w:r>
      <w:tab/>
    </w:r>
    <w:r w:rsidR="00E72BB6">
      <w:fldChar w:fldCharType="begin"/>
    </w:r>
    <w:r>
      <w:instrText xml:space="preserve"> PAGE   \* MERGEFORMAT </w:instrText>
    </w:r>
    <w:r w:rsidR="00E72BB6">
      <w:fldChar w:fldCharType="separate"/>
    </w:r>
    <w:r w:rsidR="00C416CC">
      <w:rPr>
        <w:noProof/>
      </w:rPr>
      <w:t>2</w:t>
    </w:r>
    <w:r w:rsidR="00E72BB6">
      <w:fldChar w:fldCharType="end"/>
    </w:r>
  </w:p>
  <w:p w:rsidR="00A373A1" w:rsidRPr="008F36D1" w:rsidRDefault="004D02A2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008" w:rsidRDefault="0009102A" w:rsidP="000F34DF">
    <w:pPr>
      <w:pStyle w:val="Pieddepage"/>
      <w:tabs>
        <w:tab w:val="left" w:pos="3585"/>
        <w:tab w:val="right" w:pos="9408"/>
      </w:tabs>
      <w:jc w:val="left"/>
    </w:pPr>
    <w:r>
      <w:tab/>
    </w:r>
    <w:r w:rsidRPr="006020A1">
      <w:rPr>
        <w:b/>
        <w:sz w:val="20"/>
        <w:lang w:val="fr-FR"/>
      </w:rPr>
      <w:t>DIFFUSION CONTRÔLEE</w:t>
    </w:r>
    <w:r>
      <w:tab/>
    </w:r>
    <w:r>
      <w:tab/>
    </w:r>
    <w:r>
      <w:tab/>
    </w:r>
    <w:r w:rsidR="00E72BB6">
      <w:fldChar w:fldCharType="begin"/>
    </w:r>
    <w:r>
      <w:instrText xml:space="preserve"> PAGE   \* MERGEFORMAT </w:instrText>
    </w:r>
    <w:r w:rsidR="00E72BB6">
      <w:fldChar w:fldCharType="separate"/>
    </w:r>
    <w:r w:rsidR="00361587">
      <w:rPr>
        <w:noProof/>
      </w:rPr>
      <w:t>1</w:t>
    </w:r>
    <w:r w:rsidR="00E72BB6">
      <w:fldChar w:fldCharType="end"/>
    </w:r>
  </w:p>
  <w:p w:rsidR="00A373A1" w:rsidRPr="008F36D1" w:rsidRDefault="004D02A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81C" w:rsidRDefault="00F1381C" w:rsidP="00361587">
      <w:r>
        <w:separator/>
      </w:r>
    </w:p>
  </w:footnote>
  <w:footnote w:type="continuationSeparator" w:id="0">
    <w:p w:rsidR="00F1381C" w:rsidRDefault="00F1381C" w:rsidP="0036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3A1" w:rsidRPr="00361587" w:rsidRDefault="00E72BB6">
    <w:pPr>
      <w:pStyle w:val="En-tt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="0009102A" w:rsidRPr="00361587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="0009102A" w:rsidRPr="00361587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A373A1" w:rsidRDefault="0009102A">
    <w:pPr>
      <w:pStyle w:val="En-tte"/>
      <w:pBdr>
        <w:bottom w:val="single" w:sz="4" w:space="1" w:color="auto"/>
      </w:pBdr>
      <w:ind w:right="360"/>
      <w:rPr>
        <w:sz w:val="18"/>
        <w:lang w:val="fr-FR"/>
      </w:rPr>
    </w:pPr>
    <w:r>
      <w:rPr>
        <w:sz w:val="18"/>
        <w:lang w:val="fr-FR"/>
      </w:rPr>
      <w:t>MPT-PASSATION DE MARCHES DE FOURNITURES – ANNEXE B4.1</w:t>
    </w:r>
  </w:p>
  <w:p w:rsidR="00A373A1" w:rsidRDefault="0009102A">
    <w:pPr>
      <w:pStyle w:val="En-tte"/>
      <w:pBdr>
        <w:bottom w:val="single" w:sz="4" w:space="1" w:color="auto"/>
      </w:pBdr>
      <w:ind w:right="360"/>
      <w:rPr>
        <w:lang w:val="fr-FR"/>
      </w:rPr>
    </w:pPr>
    <w:r>
      <w:rPr>
        <w:sz w:val="18"/>
        <w:lang w:val="fr-FR"/>
      </w:rPr>
      <w:t xml:space="preserve">          DOSSIER D’APPEL D’OFFRES NATIONAL</w:t>
    </w:r>
  </w:p>
  <w:p w:rsidR="00A373A1" w:rsidRDefault="0009102A">
    <w:r>
      <w:rPr>
        <w:lang w:val="fr-FR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0"/>
      <w:gridCol w:w="4530"/>
      <w:gridCol w:w="3623"/>
    </w:tblGrid>
    <w:tr w:rsidR="00361587" w:rsidRPr="005878A3" w:rsidTr="005E5E58">
      <w:trPr>
        <w:trHeight w:val="548"/>
        <w:jc w:val="center"/>
      </w:trPr>
      <w:tc>
        <w:tcPr>
          <w:tcW w:w="2780" w:type="dxa"/>
          <w:vMerge w:val="restart"/>
          <w:vAlign w:val="center"/>
        </w:tcPr>
        <w:p w:rsidR="00361587" w:rsidRPr="005878A3" w:rsidRDefault="00361587" w:rsidP="005E5E58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fr-FR"/>
            </w:rPr>
            <w:drawing>
              <wp:inline distT="0" distB="0" distL="0" distR="0">
                <wp:extent cx="1647825" cy="971550"/>
                <wp:effectExtent l="19050" t="0" r="9525" b="0"/>
                <wp:docPr id="1" name="Image 1" descr="logo dvlp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vlp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</w:tcPr>
        <w:p w:rsidR="00361587" w:rsidRPr="005878A3" w:rsidRDefault="00361587" w:rsidP="005E5E58">
          <w:pPr>
            <w:jc w:val="center"/>
            <w:rPr>
              <w:bCs/>
              <w:sz w:val="20"/>
            </w:rPr>
          </w:pPr>
          <w:r w:rsidRPr="005878A3">
            <w:rPr>
              <w:b/>
              <w:bCs/>
              <w:sz w:val="20"/>
            </w:rPr>
            <w:t>FORMULAIRE D’ENREGISTREMENT</w:t>
          </w:r>
        </w:p>
      </w:tc>
      <w:tc>
        <w:tcPr>
          <w:tcW w:w="3623" w:type="dxa"/>
          <w:vMerge w:val="restart"/>
          <w:vAlign w:val="center"/>
        </w:tcPr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REF : EN-001/PR2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Version : 000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Date de mise en application : 15/10/2018</w:t>
          </w:r>
        </w:p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  <w:r w:rsidRPr="005878A3">
            <w:rPr>
              <w:b/>
              <w:bCs/>
              <w:sz w:val="20"/>
            </w:rPr>
            <w:t xml:space="preserve">Page </w:t>
          </w:r>
          <w:r w:rsidR="00E72BB6" w:rsidRPr="005878A3">
            <w:rPr>
              <w:b/>
              <w:bCs/>
              <w:sz w:val="20"/>
            </w:rPr>
            <w:fldChar w:fldCharType="begin"/>
          </w:r>
          <w:r w:rsidRPr="005878A3">
            <w:rPr>
              <w:b/>
              <w:bCs/>
              <w:sz w:val="20"/>
            </w:rPr>
            <w:instrText>PAGE  \* Arabic  \* MERGEFORMAT</w:instrText>
          </w:r>
          <w:r w:rsidR="00E72BB6" w:rsidRPr="005878A3">
            <w:rPr>
              <w:b/>
              <w:bCs/>
              <w:sz w:val="20"/>
            </w:rPr>
            <w:fldChar w:fldCharType="separate"/>
          </w:r>
          <w:r w:rsidR="00C416CC">
            <w:rPr>
              <w:b/>
              <w:bCs/>
              <w:noProof/>
              <w:sz w:val="20"/>
            </w:rPr>
            <w:t>2</w:t>
          </w:r>
          <w:r w:rsidR="00E72BB6" w:rsidRPr="005878A3">
            <w:rPr>
              <w:b/>
              <w:bCs/>
              <w:sz w:val="20"/>
            </w:rPr>
            <w:fldChar w:fldCharType="end"/>
          </w:r>
          <w:r w:rsidRPr="005878A3">
            <w:rPr>
              <w:b/>
              <w:bCs/>
              <w:sz w:val="20"/>
            </w:rPr>
            <w:t>/</w:t>
          </w:r>
          <w:fldSimple w:instr="NUMPAGES  \* Arabic  \* MERGEFORMAT">
            <w:r w:rsidR="00C416CC" w:rsidRPr="00C416CC">
              <w:rPr>
                <w:b/>
                <w:bCs/>
                <w:noProof/>
                <w:sz w:val="20"/>
              </w:rPr>
              <w:t>2</w:t>
            </w:r>
          </w:fldSimple>
        </w:p>
      </w:tc>
    </w:tr>
    <w:tr w:rsidR="00361587" w:rsidRPr="005878A3" w:rsidTr="005E5E58">
      <w:trPr>
        <w:trHeight w:val="547"/>
        <w:jc w:val="center"/>
      </w:trPr>
      <w:tc>
        <w:tcPr>
          <w:tcW w:w="2780" w:type="dxa"/>
          <w:vMerge/>
          <w:vAlign w:val="center"/>
        </w:tcPr>
        <w:p w:rsidR="00361587" w:rsidRPr="005878A3" w:rsidRDefault="00361587" w:rsidP="005E5E58">
          <w:pPr>
            <w:jc w:val="center"/>
            <w:rPr>
              <w:noProof/>
              <w:szCs w:val="24"/>
            </w:rPr>
          </w:pPr>
        </w:p>
      </w:tc>
      <w:tc>
        <w:tcPr>
          <w:tcW w:w="4530" w:type="dxa"/>
          <w:vAlign w:val="center"/>
        </w:tcPr>
        <w:p w:rsidR="00361587" w:rsidRPr="00D60285" w:rsidRDefault="00361587" w:rsidP="005E5E58">
          <w:pPr>
            <w:jc w:val="center"/>
            <w:rPr>
              <w:bCs/>
              <w:sz w:val="20"/>
              <w:lang w:val="fr-FR"/>
            </w:rPr>
          </w:pPr>
          <w:r w:rsidRPr="00D60285">
            <w:rPr>
              <w:bCs/>
              <w:sz w:val="20"/>
              <w:lang w:val="fr-FR"/>
            </w:rPr>
            <w:t xml:space="preserve">Avis d'Appel d'Offres </w:t>
          </w:r>
        </w:p>
      </w:tc>
      <w:tc>
        <w:tcPr>
          <w:tcW w:w="3623" w:type="dxa"/>
          <w:vMerge/>
          <w:vAlign w:val="center"/>
        </w:tcPr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</w:p>
      </w:tc>
    </w:tr>
  </w:tbl>
  <w:p w:rsidR="00A373A1" w:rsidRDefault="004D02A2" w:rsidP="000F34DF">
    <w:pPr>
      <w:pStyle w:val="En-tte"/>
      <w:ind w:right="360"/>
      <w:jc w:val="cent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0"/>
      <w:gridCol w:w="4530"/>
      <w:gridCol w:w="3623"/>
    </w:tblGrid>
    <w:tr w:rsidR="00361587" w:rsidRPr="005878A3" w:rsidTr="005E5E58">
      <w:trPr>
        <w:trHeight w:val="548"/>
        <w:jc w:val="center"/>
      </w:trPr>
      <w:tc>
        <w:tcPr>
          <w:tcW w:w="2780" w:type="dxa"/>
          <w:vMerge w:val="restart"/>
          <w:vAlign w:val="center"/>
        </w:tcPr>
        <w:p w:rsidR="00361587" w:rsidRPr="005878A3" w:rsidRDefault="00361587" w:rsidP="005E5E58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fr-FR"/>
            </w:rPr>
            <w:drawing>
              <wp:inline distT="0" distB="0" distL="0" distR="0">
                <wp:extent cx="1647825" cy="971550"/>
                <wp:effectExtent l="19050" t="0" r="9525" b="0"/>
                <wp:docPr id="2" name="Image 1" descr="logo dvlp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vlp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</w:tcPr>
        <w:p w:rsidR="00361587" w:rsidRPr="005878A3" w:rsidRDefault="00361587" w:rsidP="005E5E58">
          <w:pPr>
            <w:jc w:val="center"/>
            <w:rPr>
              <w:bCs/>
              <w:sz w:val="20"/>
            </w:rPr>
          </w:pPr>
          <w:r w:rsidRPr="005878A3">
            <w:rPr>
              <w:b/>
              <w:bCs/>
              <w:sz w:val="20"/>
            </w:rPr>
            <w:t>FORMULAIRE D’ENREGISTREMENT</w:t>
          </w:r>
        </w:p>
      </w:tc>
      <w:tc>
        <w:tcPr>
          <w:tcW w:w="3623" w:type="dxa"/>
          <w:vMerge w:val="restart"/>
          <w:vAlign w:val="center"/>
        </w:tcPr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REF : EN-001/PR2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Version : 000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proofErr w:type="gramStart"/>
          <w:r w:rsidRPr="00361587">
            <w:rPr>
              <w:b/>
              <w:bCs/>
              <w:sz w:val="20"/>
              <w:lang w:val="fr-FR"/>
            </w:rPr>
            <w:t>Date  de</w:t>
          </w:r>
          <w:proofErr w:type="gramEnd"/>
          <w:r w:rsidRPr="00361587">
            <w:rPr>
              <w:b/>
              <w:bCs/>
              <w:sz w:val="20"/>
              <w:lang w:val="fr-FR"/>
            </w:rPr>
            <w:t xml:space="preserve"> mise en application : 15/10/2018</w:t>
          </w:r>
        </w:p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  <w:r w:rsidRPr="005878A3">
            <w:rPr>
              <w:b/>
              <w:bCs/>
              <w:sz w:val="20"/>
            </w:rPr>
            <w:t xml:space="preserve">Page </w:t>
          </w:r>
          <w:r w:rsidR="00E72BB6" w:rsidRPr="005878A3">
            <w:rPr>
              <w:b/>
              <w:bCs/>
              <w:sz w:val="20"/>
            </w:rPr>
            <w:fldChar w:fldCharType="begin"/>
          </w:r>
          <w:r w:rsidRPr="005878A3">
            <w:rPr>
              <w:b/>
              <w:bCs/>
              <w:sz w:val="20"/>
            </w:rPr>
            <w:instrText>PAGE  \* Arabic  \* MERGEFORMAT</w:instrText>
          </w:r>
          <w:r w:rsidR="00E72BB6" w:rsidRPr="005878A3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</w:t>
          </w:r>
          <w:r w:rsidR="00E72BB6" w:rsidRPr="005878A3">
            <w:rPr>
              <w:b/>
              <w:bCs/>
              <w:sz w:val="20"/>
            </w:rPr>
            <w:fldChar w:fldCharType="end"/>
          </w:r>
          <w:r w:rsidRPr="005878A3">
            <w:rPr>
              <w:b/>
              <w:bCs/>
              <w:sz w:val="20"/>
            </w:rPr>
            <w:t>/</w:t>
          </w:r>
          <w:fldSimple w:instr="NUMPAGES  \* Arabic  \* MERGEFORMAT">
            <w:r w:rsidR="00C416CC" w:rsidRPr="00C416CC">
              <w:rPr>
                <w:b/>
                <w:bCs/>
                <w:noProof/>
                <w:sz w:val="20"/>
              </w:rPr>
              <w:t>2</w:t>
            </w:r>
          </w:fldSimple>
        </w:p>
      </w:tc>
    </w:tr>
    <w:tr w:rsidR="00361587" w:rsidRPr="005878A3" w:rsidTr="005E5E58">
      <w:trPr>
        <w:trHeight w:val="547"/>
        <w:jc w:val="center"/>
      </w:trPr>
      <w:tc>
        <w:tcPr>
          <w:tcW w:w="2780" w:type="dxa"/>
          <w:vMerge/>
          <w:vAlign w:val="center"/>
        </w:tcPr>
        <w:p w:rsidR="00361587" w:rsidRPr="005878A3" w:rsidRDefault="00361587" w:rsidP="005E5E58">
          <w:pPr>
            <w:jc w:val="center"/>
            <w:rPr>
              <w:noProof/>
              <w:szCs w:val="24"/>
            </w:rPr>
          </w:pPr>
        </w:p>
      </w:tc>
      <w:tc>
        <w:tcPr>
          <w:tcW w:w="4530" w:type="dxa"/>
          <w:vAlign w:val="center"/>
        </w:tcPr>
        <w:p w:rsidR="00361587" w:rsidRPr="00843561" w:rsidRDefault="00361587" w:rsidP="005E5E58">
          <w:pPr>
            <w:jc w:val="center"/>
            <w:rPr>
              <w:bCs/>
              <w:sz w:val="20"/>
            </w:rPr>
          </w:pPr>
          <w:r w:rsidRPr="00843561">
            <w:rPr>
              <w:bCs/>
              <w:sz w:val="20"/>
            </w:rPr>
            <w:t xml:space="preserve">Avis </w:t>
          </w:r>
          <w:proofErr w:type="spellStart"/>
          <w:r w:rsidRPr="00843561">
            <w:rPr>
              <w:bCs/>
              <w:sz w:val="20"/>
            </w:rPr>
            <w:t>d'Appel</w:t>
          </w:r>
          <w:proofErr w:type="spellEnd"/>
          <w:r w:rsidRPr="00843561">
            <w:rPr>
              <w:bCs/>
              <w:sz w:val="20"/>
            </w:rPr>
            <w:t xml:space="preserve"> </w:t>
          </w:r>
          <w:proofErr w:type="spellStart"/>
          <w:r w:rsidRPr="00843561">
            <w:rPr>
              <w:bCs/>
              <w:sz w:val="20"/>
            </w:rPr>
            <w:t>d'Offres</w:t>
          </w:r>
          <w:proofErr w:type="spellEnd"/>
          <w:r w:rsidRPr="00843561">
            <w:rPr>
              <w:bCs/>
              <w:sz w:val="20"/>
            </w:rPr>
            <w:t xml:space="preserve"> </w:t>
          </w:r>
        </w:p>
      </w:tc>
      <w:tc>
        <w:tcPr>
          <w:tcW w:w="3623" w:type="dxa"/>
          <w:vMerge/>
          <w:vAlign w:val="center"/>
        </w:tcPr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</w:p>
      </w:tc>
    </w:tr>
  </w:tbl>
  <w:p w:rsidR="00A373A1" w:rsidRPr="009C254A" w:rsidRDefault="004D02A2">
    <w:pPr>
      <w:pStyle w:val="En-tte"/>
      <w:ind w:right="360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85699"/>
    <w:multiLevelType w:val="hybridMultilevel"/>
    <w:tmpl w:val="4EF443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8440B"/>
    <w:multiLevelType w:val="singleLevel"/>
    <w:tmpl w:val="EF72A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E648CA"/>
    <w:multiLevelType w:val="hybridMultilevel"/>
    <w:tmpl w:val="81A2C4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87"/>
    <w:rsid w:val="0000049B"/>
    <w:rsid w:val="00062FF5"/>
    <w:rsid w:val="0009102A"/>
    <w:rsid w:val="000D55B2"/>
    <w:rsid w:val="000D721C"/>
    <w:rsid w:val="00154ECF"/>
    <w:rsid w:val="00156730"/>
    <w:rsid w:val="00242FA0"/>
    <w:rsid w:val="00250B74"/>
    <w:rsid w:val="00261A96"/>
    <w:rsid w:val="002866A8"/>
    <w:rsid w:val="002D0057"/>
    <w:rsid w:val="002D1999"/>
    <w:rsid w:val="002D7536"/>
    <w:rsid w:val="002F0ACA"/>
    <w:rsid w:val="002F38ED"/>
    <w:rsid w:val="003473DA"/>
    <w:rsid w:val="00361587"/>
    <w:rsid w:val="003E5358"/>
    <w:rsid w:val="00494079"/>
    <w:rsid w:val="004B71EF"/>
    <w:rsid w:val="004C04E6"/>
    <w:rsid w:val="004D02A2"/>
    <w:rsid w:val="004E726E"/>
    <w:rsid w:val="004F63D8"/>
    <w:rsid w:val="0050776D"/>
    <w:rsid w:val="00533987"/>
    <w:rsid w:val="00556E92"/>
    <w:rsid w:val="00594B0C"/>
    <w:rsid w:val="005B3733"/>
    <w:rsid w:val="005B6E69"/>
    <w:rsid w:val="005D00E1"/>
    <w:rsid w:val="005E41CD"/>
    <w:rsid w:val="00635861"/>
    <w:rsid w:val="006551D6"/>
    <w:rsid w:val="0066088D"/>
    <w:rsid w:val="0067682B"/>
    <w:rsid w:val="00676F0E"/>
    <w:rsid w:val="006A1430"/>
    <w:rsid w:val="006A1B16"/>
    <w:rsid w:val="006A612E"/>
    <w:rsid w:val="006D3B9B"/>
    <w:rsid w:val="00851DBF"/>
    <w:rsid w:val="008532E0"/>
    <w:rsid w:val="00A0026C"/>
    <w:rsid w:val="00A262D5"/>
    <w:rsid w:val="00A33DC4"/>
    <w:rsid w:val="00B32C6D"/>
    <w:rsid w:val="00B469F8"/>
    <w:rsid w:val="00B74E8A"/>
    <w:rsid w:val="00C166F6"/>
    <w:rsid w:val="00C219E2"/>
    <w:rsid w:val="00C33288"/>
    <w:rsid w:val="00C416CC"/>
    <w:rsid w:val="00C641F4"/>
    <w:rsid w:val="00D54906"/>
    <w:rsid w:val="00D60285"/>
    <w:rsid w:val="00DB3038"/>
    <w:rsid w:val="00DE3C8D"/>
    <w:rsid w:val="00E01597"/>
    <w:rsid w:val="00E20407"/>
    <w:rsid w:val="00E27B8B"/>
    <w:rsid w:val="00E33D58"/>
    <w:rsid w:val="00E342AE"/>
    <w:rsid w:val="00E53096"/>
    <w:rsid w:val="00E72BB6"/>
    <w:rsid w:val="00EC10A0"/>
    <w:rsid w:val="00ED3F62"/>
    <w:rsid w:val="00ED7E9C"/>
    <w:rsid w:val="00EE167C"/>
    <w:rsid w:val="00F1381C"/>
    <w:rsid w:val="00F21096"/>
    <w:rsid w:val="00F2580D"/>
    <w:rsid w:val="00F8508B"/>
    <w:rsid w:val="00F915DB"/>
    <w:rsid w:val="00F96A19"/>
    <w:rsid w:val="00FC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DCB3A9B-049A-4CC2-9A1E-BC4C2F2F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5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TR">
    <w:name w:val="toa heading"/>
    <w:basedOn w:val="Normal"/>
    <w:next w:val="Normal"/>
    <w:semiHidden/>
    <w:rsid w:val="00361587"/>
    <w:pPr>
      <w:tabs>
        <w:tab w:val="left" w:pos="9000"/>
        <w:tab w:val="right" w:pos="9360"/>
      </w:tabs>
      <w:suppressAutoHyphens/>
    </w:pPr>
  </w:style>
  <w:style w:type="paragraph" w:styleId="En-tte">
    <w:name w:val="header"/>
    <w:basedOn w:val="Normal"/>
    <w:link w:val="En-tteCar"/>
    <w:uiPriority w:val="99"/>
    <w:rsid w:val="0036158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61587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rsid w:val="003615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58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Numrodepage">
    <w:name w:val="page number"/>
    <w:basedOn w:val="Policepardfaut"/>
    <w:semiHidden/>
    <w:rsid w:val="00361587"/>
  </w:style>
  <w:style w:type="paragraph" w:styleId="Paragraphedeliste">
    <w:name w:val="List Paragraph"/>
    <w:aliases w:val="Bullets,References,Paragraphe de liste1,Liste 1,List Paragraph nowy,Numbered List Paragraph,List Paragraph (numbered (a)),Medium Grid 1 - Accent 21,Paragraphe de liste2,List Bullet Mary,Body,- List tir,liste 1,puce 1,Paragraphe  revu"/>
    <w:basedOn w:val="Normal"/>
    <w:link w:val="ParagraphedelisteCar"/>
    <w:uiPriority w:val="34"/>
    <w:qFormat/>
    <w:rsid w:val="0036158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phedelisteCar">
    <w:name w:val="Paragraphe de liste Car"/>
    <w:aliases w:val="Bullets Car,References Car,Paragraphe de liste1 Car,Liste 1 Car,List Paragraph nowy Car,Numbered List Paragraph Car,List Paragraph (numbered (a)) Car,Medium Grid 1 - Accent 21 Car,Paragraphe de liste2 Car,List Bullet Mary Car"/>
    <w:link w:val="Paragraphedeliste"/>
    <w:uiPriority w:val="34"/>
    <w:rsid w:val="00361587"/>
    <w:rPr>
      <w:rFonts w:ascii="Calibri" w:eastAsia="Calibri" w:hAnsi="Calibri" w:cs="Times New Roman"/>
    </w:rPr>
  </w:style>
  <w:style w:type="character" w:styleId="Lienhypertexte">
    <w:name w:val="Hyperlink"/>
    <w:basedOn w:val="Policepardfaut"/>
    <w:rsid w:val="0036158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15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587"/>
    <w:rPr>
      <w:rFonts w:ascii="Tahoma" w:eastAsia="Times New Roman" w:hAnsi="Tahoma" w:cs="Tahoma"/>
      <w:sz w:val="16"/>
      <w:szCs w:val="1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etier@agetiermali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mldiarra</dc:creator>
  <cp:lastModifiedBy>Mamadou Lamine DIARRA</cp:lastModifiedBy>
  <cp:revision>2</cp:revision>
  <cp:lastPrinted>2021-07-13T10:01:00Z</cp:lastPrinted>
  <dcterms:created xsi:type="dcterms:W3CDTF">2021-07-13T10:11:00Z</dcterms:created>
  <dcterms:modified xsi:type="dcterms:W3CDTF">2021-07-13T10:11:00Z</dcterms:modified>
</cp:coreProperties>
</file>